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4EF1CA7"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31594E">
        <w:rPr>
          <w:bCs/>
          <w:noProof w:val="0"/>
          <w:sz w:val="24"/>
          <w:szCs w:val="24"/>
        </w:rPr>
        <w:t>13378</w:t>
      </w:r>
    </w:p>
    <w:p w14:paraId="231362B2" w14:textId="4A93F0F1"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F14A0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A3C7E">
        <w:rPr>
          <w:rFonts w:cs="Arial"/>
          <w:b/>
          <w:bCs/>
          <w:sz w:val="24"/>
          <w:lang w:eastAsia="ja-JP"/>
        </w:rPr>
        <w:t>10.2.2.3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A9B79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3C7E">
        <w:rPr>
          <w:rFonts w:ascii="Arial" w:hAnsi="Arial" w:cs="Arial"/>
          <w:b/>
          <w:bCs/>
          <w:sz w:val="24"/>
        </w:rPr>
        <w:t>Open issues on s</w:t>
      </w:r>
      <w:r w:rsidR="001A3C7E" w:rsidRPr="001A3C7E">
        <w:rPr>
          <w:rFonts w:ascii="Arial" w:hAnsi="Arial" w:cs="Arial"/>
          <w:b/>
          <w:bCs/>
          <w:sz w:val="24"/>
        </w:rPr>
        <w:t>witch</w:t>
      </w:r>
      <w:r w:rsidR="00A07DBE">
        <w:rPr>
          <w:rFonts w:ascii="Arial" w:hAnsi="Arial" w:cs="Arial"/>
          <w:b/>
          <w:bCs/>
          <w:sz w:val="24"/>
        </w:rPr>
        <w:t>ed mode</w:t>
      </w:r>
      <w:r w:rsidR="001A3C7E" w:rsidRPr="001A3C7E">
        <w:rPr>
          <w:rFonts w:ascii="Arial" w:hAnsi="Arial" w:cs="Arial"/>
          <w:b/>
          <w:bCs/>
          <w:sz w:val="24"/>
        </w:rPr>
        <w:t xml:space="preserve"> on split bearer</w:t>
      </w:r>
      <w:r w:rsidR="001A3C7E">
        <w:rPr>
          <w:rFonts w:ascii="Arial" w:hAnsi="Arial" w:cs="Arial"/>
          <w:b/>
          <w:bCs/>
          <w:sz w:val="24"/>
        </w:rPr>
        <w:t>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73A5541" w14:textId="0F48ACD8" w:rsidR="00FD4BAF" w:rsidRDefault="007D523F" w:rsidP="00CD4C7B">
      <w:r>
        <w:t>The following open issues were minuted during RAN2#99bis.</w:t>
      </w:r>
    </w:p>
    <w:p w14:paraId="713608BC" w14:textId="77777777" w:rsidR="007D523F" w:rsidRDefault="007D523F" w:rsidP="007D523F">
      <w:pPr>
        <w:pStyle w:val="Doc-text2"/>
      </w:pPr>
      <w:bookmarkStart w:id="2" w:name="_Toc495640586"/>
      <w:r>
        <w:t>=&gt;</w:t>
      </w:r>
      <w:r>
        <w:tab/>
        <w:t xml:space="preserve">Draft LS to RAN3 to request that they work on a way for the SN and MN to request a path switch. (Offline discussion #16, Nokia). Draft LS in </w:t>
      </w:r>
      <w:r w:rsidRPr="00A00906">
        <w:rPr>
          <w:highlight w:val="yellow"/>
        </w:rPr>
        <w:t>R2-1711940</w:t>
      </w:r>
      <w:r>
        <w:t>.</w:t>
      </w:r>
      <w:bookmarkEnd w:id="2"/>
    </w:p>
    <w:p w14:paraId="40FA061D" w14:textId="77777777" w:rsidR="007D523F" w:rsidRDefault="007D523F" w:rsidP="007D523F">
      <w:pPr>
        <w:pStyle w:val="Doc-text2"/>
      </w:pPr>
      <w:r>
        <w:t>=&gt;</w:t>
      </w:r>
      <w:r>
        <w:tab/>
        <w:t>Parameter to be signalled to RRC to control the path to be discussed in UP.</w:t>
      </w:r>
    </w:p>
    <w:p w14:paraId="4B356358" w14:textId="12049A3E" w:rsidR="007D523F" w:rsidRDefault="007D523F" w:rsidP="00CD4C7B"/>
    <w:p w14:paraId="2569548E" w14:textId="77777777" w:rsidR="007D523F" w:rsidRDefault="007D523F" w:rsidP="007D523F">
      <w:pPr>
        <w:pStyle w:val="Doc-text2"/>
      </w:pPr>
      <w:r>
        <w:t>=&gt;</w:t>
      </w:r>
      <w:r>
        <w:tab/>
        <w:t>FFS on UE behaviour upon UL path switch (e.g. retransmissions and data recovery)</w:t>
      </w:r>
    </w:p>
    <w:p w14:paraId="59EB65F5" w14:textId="77777777" w:rsidR="007D523F" w:rsidRDefault="007D523F" w:rsidP="00CD4C7B"/>
    <w:p w14:paraId="559DE50F" w14:textId="06427B05" w:rsidR="007D523F" w:rsidRDefault="007D523F" w:rsidP="00CD4C7B">
      <w:r>
        <w:t>This contribution addresses the open issues identified above.</w:t>
      </w:r>
    </w:p>
    <w:p w14:paraId="2F5F67D4" w14:textId="56562351" w:rsidR="00736109" w:rsidRDefault="00736109" w:rsidP="00736109">
      <w:r>
        <w:t>For the purpose of this document, we use the following definition</w:t>
      </w:r>
      <w:r w:rsidR="00341E64">
        <w:t>s</w:t>
      </w:r>
      <w:r>
        <w:t>.</w:t>
      </w:r>
    </w:p>
    <w:p w14:paraId="7A1EFCE4" w14:textId="1D8F2E50" w:rsidR="00736109" w:rsidRDefault="00736109" w:rsidP="00341E64">
      <w:pPr>
        <w:ind w:left="1704" w:hanging="1416"/>
      </w:pPr>
      <w:r w:rsidRPr="00CC2DF8">
        <w:rPr>
          <w:b/>
        </w:rPr>
        <w:t>Definition</w:t>
      </w:r>
      <w:r w:rsidR="00341E64">
        <w:rPr>
          <w:b/>
        </w:rPr>
        <w:t>s</w:t>
      </w:r>
      <w:r>
        <w:t>:</w:t>
      </w:r>
      <w:r w:rsidR="00054BA1">
        <w:tab/>
      </w:r>
      <w:r w:rsidR="00341E64" w:rsidRPr="00341E64">
        <w:rPr>
          <w:i/>
        </w:rPr>
        <w:t>Switched mode of operation</w:t>
      </w:r>
      <w:r w:rsidR="00341E64">
        <w:t xml:space="preserve"> on a split bearer refers to using only a single cell group for data transfer. </w:t>
      </w:r>
      <w:r w:rsidRPr="00341E64">
        <w:rPr>
          <w:i/>
        </w:rPr>
        <w:t>Switching</w:t>
      </w:r>
      <w:r>
        <w:t xml:space="preserve"> refers to changing, between MCG and SCG, the single cell group used. </w:t>
      </w:r>
    </w:p>
    <w:p w14:paraId="3F761062" w14:textId="77777777" w:rsidR="00736109" w:rsidRDefault="00736109" w:rsidP="00CD4C7B"/>
    <w:p w14:paraId="127ACA6D" w14:textId="14E5C8B1" w:rsidR="00CD4C7B" w:rsidRDefault="00CD4C7B" w:rsidP="00CD4C7B">
      <w:pPr>
        <w:pStyle w:val="Heading1"/>
      </w:pPr>
      <w:r w:rsidRPr="006E13D1">
        <w:t>2</w:t>
      </w:r>
      <w:r w:rsidRPr="006E13D1">
        <w:tab/>
      </w:r>
      <w:r w:rsidR="007D523F">
        <w:t>Discussion</w:t>
      </w:r>
    </w:p>
    <w:p w14:paraId="71DAFBE8" w14:textId="65BDC9DD" w:rsidR="007D523F" w:rsidRPr="006E13D1" w:rsidRDefault="007D523F" w:rsidP="007D523F">
      <w:pPr>
        <w:pStyle w:val="Heading2"/>
      </w:pPr>
      <w:r>
        <w:t>2</w:t>
      </w:r>
      <w:r w:rsidRPr="006E13D1">
        <w:t>.1</w:t>
      </w:r>
      <w:r w:rsidRPr="006E13D1">
        <w:tab/>
      </w:r>
      <w:r>
        <w:t>RRC parameter for configuring switched mode</w:t>
      </w:r>
    </w:p>
    <w:p w14:paraId="4E50F050" w14:textId="06CC9815" w:rsidR="007D523F" w:rsidRDefault="00BC0050" w:rsidP="007D523F">
      <w:r>
        <w:t xml:space="preserve">How RRC should configure switched mode of operation on a split bearer is open. The straightforward way seems to support an infinite value of </w:t>
      </w:r>
      <w:r w:rsidRPr="00BC0050">
        <w:rPr>
          <w:i/>
        </w:rPr>
        <w:t>ulDataSplitThreshold</w:t>
      </w:r>
      <w:r>
        <w:t xml:space="preserve">, because as currently defined, the UE uses only the cell group configured as the primary one for uplink transmissions as long as the data available for transmission is below </w:t>
      </w:r>
      <w:r w:rsidRPr="00BC0050">
        <w:rPr>
          <w:i/>
        </w:rPr>
        <w:t>ulDataSplitThreshold</w:t>
      </w:r>
      <w:r>
        <w:t>.</w:t>
      </w:r>
    </w:p>
    <w:p w14:paraId="71F30078" w14:textId="14C68822" w:rsidR="00BC0050" w:rsidRPr="007D523F" w:rsidRDefault="00BC0050" w:rsidP="00054BA1">
      <w:pPr>
        <w:ind w:left="1704" w:hanging="1416"/>
      </w:pPr>
      <w:r w:rsidRPr="00BC0050">
        <w:rPr>
          <w:b/>
        </w:rPr>
        <w:t>Proposal 1</w:t>
      </w:r>
      <w:r>
        <w:t>:</w:t>
      </w:r>
      <w:r>
        <w:tab/>
        <w:t xml:space="preserve">Switched mode of operation on a split bearer is configured using an infinite value for </w:t>
      </w:r>
      <w:r w:rsidRPr="00BC0050">
        <w:rPr>
          <w:i/>
        </w:rPr>
        <w:t>ulDataSplitThreshold</w:t>
      </w:r>
      <w:r>
        <w:rPr>
          <w:i/>
        </w:rPr>
        <w:t>.</w:t>
      </w:r>
    </w:p>
    <w:p w14:paraId="56A87E6F" w14:textId="32F99767" w:rsidR="00A07DBE" w:rsidRPr="006E13D1" w:rsidRDefault="00A07DBE" w:rsidP="00A07DBE">
      <w:pPr>
        <w:pStyle w:val="Heading2"/>
      </w:pPr>
      <w:r>
        <w:t>2</w:t>
      </w:r>
      <w:r w:rsidRPr="006E13D1">
        <w:t>.</w:t>
      </w:r>
      <w:r>
        <w:t>2</w:t>
      </w:r>
      <w:r w:rsidRPr="006E13D1">
        <w:tab/>
      </w:r>
      <w:r>
        <w:t>L2 handling at switching</w:t>
      </w:r>
    </w:p>
    <w:p w14:paraId="65FD1DDA" w14:textId="77777777" w:rsidR="00F47AA9" w:rsidRDefault="00F47AA9" w:rsidP="00F47AA9">
      <w:r>
        <w:t>When performing switching, one aspect to consider is what to do with any possible data queuing for transmission at the underlying RLC. For instance on RLC AM - which has been agreed to only support lossless operation - a tail segment of a PDCP PDU can be left waiting for transmission once blocking happens, while the initial segment has already been successfully delivered. If such an RLC is left operating as is, the segment of PDCP PDU stuck at RLC will have to hold back PDCP’s transmission window: otherwise, once the radio link becomes un-blocked again (after an unknown period of time elapsed), the PDCP PDU that is finally delivered after arbitrary delay can cause HFN de-sync.</w:t>
      </w:r>
    </w:p>
    <w:p w14:paraId="3A6F0F89" w14:textId="77777777" w:rsidR="00F47AA9" w:rsidRDefault="00F47AA9" w:rsidP="00F47AA9">
      <w:pPr>
        <w:ind w:left="1704" w:hanging="1416"/>
      </w:pPr>
      <w:r w:rsidRPr="000E68E5">
        <w:rPr>
          <w:b/>
        </w:rPr>
        <w:t>Observation</w:t>
      </w:r>
      <w:r>
        <w:t>:</w:t>
      </w:r>
      <w:r>
        <w:tab/>
        <w:t>When switching away from a blocked cell group, data stuck at the transmission queue of the RLC of that cell group needs to be discarded, in order not to hold back PDCP’s transmission window (or cause HFN de-sync once un-blocked again).</w:t>
      </w:r>
    </w:p>
    <w:p w14:paraId="19075E57" w14:textId="1F119EBE" w:rsidR="00A07DBE" w:rsidRDefault="00F47AA9" w:rsidP="00F47AA9">
      <w:r>
        <w:lastRenderedPageBreak/>
        <w:t xml:space="preserve">Because RLC AM only supports lossless operation, the only available way for such discarding seems to be re-establishment of the RLC. </w:t>
      </w:r>
      <w:r w:rsidR="00A07DBE">
        <w:t xml:space="preserve">This needs to be coupled with PDCP Data recovery. But RLC re-establishment does not seem necessary when switching away from a non-blocked cell group, such as when switching back to a cell group that previously underwent blocking. It then seems that the UE needs to be explicitly </w:t>
      </w:r>
      <w:r w:rsidR="00A07DBE" w:rsidRPr="003E69D1">
        <w:rPr>
          <w:lang w:val="en-US"/>
        </w:rPr>
        <w:t>instructed to perform RLC re-establishment and</w:t>
      </w:r>
      <w:r w:rsidR="00D51CBE">
        <w:rPr>
          <w:lang w:val="en-US"/>
        </w:rPr>
        <w:t>, consequently,</w:t>
      </w:r>
      <w:r w:rsidR="00A07DBE" w:rsidRPr="003E69D1">
        <w:rPr>
          <w:lang w:val="en-US"/>
        </w:rPr>
        <w:t xml:space="preserve"> PDCP data recovery whenever applicable</w:t>
      </w:r>
      <w:r w:rsidR="00A07DBE">
        <w:rPr>
          <w:lang w:val="en-US"/>
        </w:rPr>
        <w:t xml:space="preserve"> – be it at switching of the uplink, of the downlink, or both.</w:t>
      </w:r>
    </w:p>
    <w:p w14:paraId="4ABAE64E" w14:textId="7325A089" w:rsidR="00A07DBE" w:rsidRDefault="00A07DBE" w:rsidP="00A07DBE">
      <w:pPr>
        <w:ind w:left="1704" w:hanging="1416"/>
      </w:pPr>
      <w:r w:rsidRPr="00AC7DB3">
        <w:rPr>
          <w:b/>
        </w:rPr>
        <w:t xml:space="preserve">Proposal </w:t>
      </w:r>
      <w:r w:rsidR="00F47AA9">
        <w:rPr>
          <w:b/>
        </w:rPr>
        <w:t>2</w:t>
      </w:r>
      <w:r>
        <w:t>:</w:t>
      </w:r>
      <w:r>
        <w:tab/>
        <w:t>RRC Connection Reconfiguration explicitly indicates whether the UE, for a given split bearer, shall perform re-establishment of an RLC</w:t>
      </w:r>
      <w:r w:rsidR="00D51CBE" w:rsidRPr="00D51CBE">
        <w:rPr>
          <w:lang w:val="en-US"/>
        </w:rPr>
        <w:t xml:space="preserve"> </w:t>
      </w:r>
      <w:r w:rsidR="00D51CBE" w:rsidRPr="003E69D1">
        <w:rPr>
          <w:lang w:val="en-US"/>
        </w:rPr>
        <w:t>and</w:t>
      </w:r>
      <w:r w:rsidR="00D51CBE">
        <w:rPr>
          <w:lang w:val="en-US"/>
        </w:rPr>
        <w:t>, consequently,</w:t>
      </w:r>
      <w:r w:rsidR="00D51CBE" w:rsidRPr="003E69D1">
        <w:rPr>
          <w:lang w:val="en-US"/>
        </w:rPr>
        <w:t xml:space="preserve"> PDCP data recovery</w:t>
      </w:r>
      <w:r>
        <w:t>. Given that the underlying reason can be switching of the downlink, this indication is independent of switching of the uplink.</w:t>
      </w:r>
    </w:p>
    <w:p w14:paraId="7F2208BC" w14:textId="77777777" w:rsidR="00A07DBE" w:rsidRDefault="00A07DBE" w:rsidP="00A07DBE">
      <w:r>
        <w:t>It seems that the same indication needs to be part of the X2AP/XnAP preparation message, to ensure that either the RLC re-establishment is done both by the UE and the network, or by neither. As an example, on an MCG split bearer, the SN may initiate switching towards the MCG, which can be because of blocking (RLC re-establishment needed), or simply because SN tries to get rid of the load (RLC re-establishment not needed): in such a case, MN would need to know whether it should perform PDCP data recovery.</w:t>
      </w:r>
    </w:p>
    <w:p w14:paraId="57B622A9" w14:textId="792A2BBA" w:rsidR="00A07DBE" w:rsidRDefault="00A07DBE" w:rsidP="00A07DBE">
      <w:pPr>
        <w:ind w:left="1700" w:hanging="1416"/>
      </w:pPr>
      <w:r w:rsidRPr="002B47AC">
        <w:rPr>
          <w:b/>
        </w:rPr>
        <w:t xml:space="preserve">Proposal </w:t>
      </w:r>
      <w:r w:rsidR="00F47AA9">
        <w:rPr>
          <w:b/>
        </w:rPr>
        <w:t>3</w:t>
      </w:r>
      <w:r>
        <w:t>:</w:t>
      </w:r>
      <w:r>
        <w:tab/>
      </w:r>
      <w:r>
        <w:tab/>
        <w:t xml:space="preserve">To ensure that either the RLC re-establishment is done both by the UE and the network, or by neither, the indication of Proposal </w:t>
      </w:r>
      <w:r w:rsidR="00F47AA9">
        <w:t>2</w:t>
      </w:r>
      <w:r>
        <w:t xml:space="preserve"> is part of the X2AP/XnAP preparation message.</w:t>
      </w:r>
    </w:p>
    <w:p w14:paraId="015C8BBC" w14:textId="77777777" w:rsidR="00A07DBE" w:rsidRDefault="00A07DBE" w:rsidP="00A07DBE">
      <w:r>
        <w:t>On the topic of bearer-type change, it has previously been discussed whether, at re-establishment of an RLC, reset of the underlying MAC can be avoided. Similarly to the conclusion in that context, it seems that this can be left as a network decision.</w:t>
      </w:r>
    </w:p>
    <w:p w14:paraId="566952B5" w14:textId="053CFD69" w:rsidR="00A07DBE" w:rsidRDefault="00A07DBE" w:rsidP="00A07DBE">
      <w:pPr>
        <w:ind w:left="1704" w:hanging="1416"/>
      </w:pPr>
      <w:r w:rsidRPr="00333274">
        <w:rPr>
          <w:b/>
        </w:rPr>
        <w:t xml:space="preserve">Proposal </w:t>
      </w:r>
      <w:r w:rsidR="00F47AA9">
        <w:rPr>
          <w:b/>
        </w:rPr>
        <w:t>4</w:t>
      </w:r>
      <w:r>
        <w:t>:</w:t>
      </w:r>
      <w:r>
        <w:tab/>
        <w:t>Also in the context of switching, whether re-establishment of an RLC comes with reset of the underlying MAC is left as a network decision.</w:t>
      </w:r>
    </w:p>
    <w:p w14:paraId="43A12B72" w14:textId="2B9A3544" w:rsidR="00CD4C7B" w:rsidRPr="006E13D1" w:rsidRDefault="00F47AA9" w:rsidP="00CD4C7B">
      <w:pPr>
        <w:pStyle w:val="Heading1"/>
      </w:pPr>
      <w:r>
        <w:t>3</w:t>
      </w:r>
      <w:r w:rsidR="00CD4C7B" w:rsidRPr="006E13D1">
        <w:tab/>
      </w:r>
      <w:r>
        <w:t>Conclusion</w:t>
      </w:r>
    </w:p>
    <w:p w14:paraId="0B189629" w14:textId="08D660FF" w:rsidR="00D51CBE" w:rsidRDefault="00D51CBE" w:rsidP="00CD4C7B">
      <w:r w:rsidRPr="0031594E">
        <w:t>This</w:t>
      </w:r>
      <w:r>
        <w:t xml:space="preserve"> contribution addresses open </w:t>
      </w:r>
      <w:r w:rsidRPr="00D51CBE">
        <w:t>issues on switched mode on split bearers</w:t>
      </w:r>
      <w:r>
        <w:t>, identified in RAN2#99bis, using the following definitions.</w:t>
      </w:r>
    </w:p>
    <w:p w14:paraId="41710DF0" w14:textId="77777777" w:rsidR="00D51CBE" w:rsidRDefault="00D51CBE" w:rsidP="00D51CBE">
      <w:pPr>
        <w:ind w:left="1704" w:hanging="1416"/>
      </w:pPr>
      <w:r w:rsidRPr="00CC2DF8">
        <w:rPr>
          <w:b/>
        </w:rPr>
        <w:t>Definition</w:t>
      </w:r>
      <w:r>
        <w:rPr>
          <w:b/>
        </w:rPr>
        <w:t>s</w:t>
      </w:r>
      <w:r>
        <w:t>:</w:t>
      </w:r>
      <w:r>
        <w:tab/>
      </w:r>
      <w:r w:rsidRPr="00341E64">
        <w:rPr>
          <w:i/>
        </w:rPr>
        <w:t>Switched mode of operation</w:t>
      </w:r>
      <w:r>
        <w:t xml:space="preserve"> on a split bearer refers to using only a single cell group for data transfer. </w:t>
      </w:r>
      <w:r w:rsidRPr="00341E64">
        <w:rPr>
          <w:i/>
        </w:rPr>
        <w:t>Switching</w:t>
      </w:r>
      <w:r>
        <w:t xml:space="preserve"> refers to changing, between MCG and SCG, the single cell group used. </w:t>
      </w:r>
    </w:p>
    <w:p w14:paraId="1DDBA42F" w14:textId="76C446A3" w:rsidR="00D51CBE" w:rsidRDefault="00D51CBE" w:rsidP="00CD4C7B">
      <w:r>
        <w:t>We conclude with the following.</w:t>
      </w:r>
    </w:p>
    <w:p w14:paraId="7F93D47F" w14:textId="77777777" w:rsidR="00D51CBE" w:rsidRDefault="00D51CBE" w:rsidP="00D51CBE">
      <w:pPr>
        <w:ind w:left="1704" w:hanging="1416"/>
      </w:pPr>
      <w:r w:rsidRPr="000E68E5">
        <w:rPr>
          <w:b/>
        </w:rPr>
        <w:t>Observation</w:t>
      </w:r>
      <w:r>
        <w:t>:</w:t>
      </w:r>
      <w:r>
        <w:tab/>
        <w:t>When switching away from a blocked cell group, data stuck at the transmission queue of the RLC of that cell group needs to be discarded, in order not to hold back PDCP’s transmission window (or cause HFN de-sync once un-blocked again).</w:t>
      </w:r>
    </w:p>
    <w:p w14:paraId="704DAEB4" w14:textId="654C104F" w:rsidR="00D51CBE" w:rsidRDefault="00D51CBE" w:rsidP="00CD4C7B"/>
    <w:p w14:paraId="45BAD69E" w14:textId="77777777" w:rsidR="00D51CBE" w:rsidRPr="007D523F" w:rsidRDefault="00D51CBE" w:rsidP="00D51CBE">
      <w:pPr>
        <w:ind w:left="1704" w:hanging="1416"/>
      </w:pPr>
      <w:r w:rsidRPr="00BC0050">
        <w:rPr>
          <w:b/>
        </w:rPr>
        <w:t>Proposal 1</w:t>
      </w:r>
      <w:r>
        <w:t>:</w:t>
      </w:r>
      <w:r>
        <w:tab/>
        <w:t xml:space="preserve">Switched mode of operation on a split bearer is configured using an infinite value for </w:t>
      </w:r>
      <w:r w:rsidRPr="00BC0050">
        <w:rPr>
          <w:i/>
        </w:rPr>
        <w:t>ulDataSplitThreshold</w:t>
      </w:r>
      <w:r>
        <w:rPr>
          <w:i/>
        </w:rPr>
        <w:t>.</w:t>
      </w:r>
    </w:p>
    <w:p w14:paraId="737D5B9C" w14:textId="77777777" w:rsidR="00D51CBE" w:rsidRDefault="00D51CBE" w:rsidP="00D51CBE">
      <w:pPr>
        <w:ind w:left="1704" w:hanging="1416"/>
      </w:pPr>
      <w:r w:rsidRPr="00AC7DB3">
        <w:rPr>
          <w:b/>
        </w:rPr>
        <w:t xml:space="preserve">Proposal </w:t>
      </w:r>
      <w:r>
        <w:rPr>
          <w:b/>
        </w:rPr>
        <w:t>2</w:t>
      </w:r>
      <w:r>
        <w:t>:</w:t>
      </w:r>
      <w:r>
        <w:tab/>
        <w:t>RRC Connection Reconfiguration explicitly indicates whether the UE, for a given split bearer, shall perform re-establishment of an RLC</w:t>
      </w:r>
      <w:r w:rsidRPr="00D51CBE">
        <w:rPr>
          <w:lang w:val="en-US"/>
        </w:rPr>
        <w:t xml:space="preserve"> </w:t>
      </w:r>
      <w:r w:rsidRPr="003E69D1">
        <w:rPr>
          <w:lang w:val="en-US"/>
        </w:rPr>
        <w:t>and</w:t>
      </w:r>
      <w:r>
        <w:rPr>
          <w:lang w:val="en-US"/>
        </w:rPr>
        <w:t>, consequently,</w:t>
      </w:r>
      <w:r w:rsidRPr="003E69D1">
        <w:rPr>
          <w:lang w:val="en-US"/>
        </w:rPr>
        <w:t xml:space="preserve"> PDCP data recovery</w:t>
      </w:r>
      <w:r>
        <w:t>. Given that the underlying reason can be switching of the downlink, this indication is independent of switching of the uplink.</w:t>
      </w:r>
    </w:p>
    <w:p w14:paraId="7810866F" w14:textId="77777777" w:rsidR="00D51CBE" w:rsidRDefault="00D51CBE" w:rsidP="00D51CBE">
      <w:pPr>
        <w:ind w:left="1700" w:hanging="1416"/>
      </w:pPr>
      <w:r w:rsidRPr="002B47AC">
        <w:rPr>
          <w:b/>
        </w:rPr>
        <w:t xml:space="preserve">Proposal </w:t>
      </w:r>
      <w:r>
        <w:rPr>
          <w:b/>
        </w:rPr>
        <w:t>3</w:t>
      </w:r>
      <w:r>
        <w:t>:</w:t>
      </w:r>
      <w:r>
        <w:tab/>
      </w:r>
      <w:r>
        <w:tab/>
        <w:t>To ensure that either the RLC re-establishment is done both by the UE and the network, or by neither, the indication of Proposal 2 is part of the X2AP/XnAP preparation message.</w:t>
      </w:r>
    </w:p>
    <w:p w14:paraId="49826346" w14:textId="77777777" w:rsidR="00D51CBE" w:rsidRDefault="00D51CBE" w:rsidP="00D51CBE">
      <w:pPr>
        <w:ind w:left="1704" w:hanging="1416"/>
      </w:pPr>
      <w:r w:rsidRPr="00333274">
        <w:rPr>
          <w:b/>
        </w:rPr>
        <w:t xml:space="preserve">Proposal </w:t>
      </w:r>
      <w:r>
        <w:rPr>
          <w:b/>
        </w:rPr>
        <w:t>4</w:t>
      </w:r>
      <w:r>
        <w:t>:</w:t>
      </w:r>
      <w:r>
        <w:tab/>
        <w:t>Also in the context of switching, whether re-establishment of an RLC comes with reset of the underlying MAC is left as a network decision.</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B12A7" w14:textId="77777777" w:rsidR="005A61DE" w:rsidRDefault="005A61DE">
      <w:r>
        <w:separator/>
      </w:r>
    </w:p>
  </w:endnote>
  <w:endnote w:type="continuationSeparator" w:id="0">
    <w:p w14:paraId="44C83044" w14:textId="77777777" w:rsidR="005A61DE" w:rsidRDefault="005A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E68EC4" w14:textId="77777777" w:rsidR="005A61DE" w:rsidRDefault="005A61DE">
      <w:r>
        <w:separator/>
      </w:r>
    </w:p>
  </w:footnote>
  <w:footnote w:type="continuationSeparator" w:id="0">
    <w:p w14:paraId="000A326F" w14:textId="77777777" w:rsidR="005A61DE" w:rsidRDefault="005A6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4BA1"/>
    <w:rsid w:val="00080512"/>
    <w:rsid w:val="00090468"/>
    <w:rsid w:val="000B7BCF"/>
    <w:rsid w:val="000C522B"/>
    <w:rsid w:val="000D58AB"/>
    <w:rsid w:val="00112F1A"/>
    <w:rsid w:val="00145075"/>
    <w:rsid w:val="001741A0"/>
    <w:rsid w:val="00175FA0"/>
    <w:rsid w:val="00194CD0"/>
    <w:rsid w:val="001A3C7E"/>
    <w:rsid w:val="001B49C9"/>
    <w:rsid w:val="001C4F79"/>
    <w:rsid w:val="001F168B"/>
    <w:rsid w:val="001F7831"/>
    <w:rsid w:val="00204045"/>
    <w:rsid w:val="0020712B"/>
    <w:rsid w:val="0022606D"/>
    <w:rsid w:val="002747EC"/>
    <w:rsid w:val="002855BF"/>
    <w:rsid w:val="002F0D22"/>
    <w:rsid w:val="0031594E"/>
    <w:rsid w:val="003172DC"/>
    <w:rsid w:val="00325AE3"/>
    <w:rsid w:val="00326069"/>
    <w:rsid w:val="00341E64"/>
    <w:rsid w:val="0035462D"/>
    <w:rsid w:val="00364B41"/>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A61DE"/>
    <w:rsid w:val="00611566"/>
    <w:rsid w:val="00646D99"/>
    <w:rsid w:val="00656910"/>
    <w:rsid w:val="006C66D8"/>
    <w:rsid w:val="006D1E24"/>
    <w:rsid w:val="006E1417"/>
    <w:rsid w:val="006F6A2C"/>
    <w:rsid w:val="00707C7D"/>
    <w:rsid w:val="00710201"/>
    <w:rsid w:val="007342B5"/>
    <w:rsid w:val="00734A5B"/>
    <w:rsid w:val="00736109"/>
    <w:rsid w:val="00744E76"/>
    <w:rsid w:val="0075566B"/>
    <w:rsid w:val="00757D40"/>
    <w:rsid w:val="00781F0F"/>
    <w:rsid w:val="0078727C"/>
    <w:rsid w:val="0079049D"/>
    <w:rsid w:val="007B18D8"/>
    <w:rsid w:val="007C095F"/>
    <w:rsid w:val="007D523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07DBE"/>
    <w:rsid w:val="00A10F02"/>
    <w:rsid w:val="00A204CA"/>
    <w:rsid w:val="00A53724"/>
    <w:rsid w:val="00A82346"/>
    <w:rsid w:val="00A9671C"/>
    <w:rsid w:val="00AA1553"/>
    <w:rsid w:val="00B15449"/>
    <w:rsid w:val="00B47FD1"/>
    <w:rsid w:val="00B516BB"/>
    <w:rsid w:val="00BC0050"/>
    <w:rsid w:val="00BC3555"/>
    <w:rsid w:val="00C12B51"/>
    <w:rsid w:val="00C24650"/>
    <w:rsid w:val="00C33079"/>
    <w:rsid w:val="00C83A13"/>
    <w:rsid w:val="00C9068C"/>
    <w:rsid w:val="00C92967"/>
    <w:rsid w:val="00CA3D0C"/>
    <w:rsid w:val="00CA654B"/>
    <w:rsid w:val="00CD4C7B"/>
    <w:rsid w:val="00D51CBE"/>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47AA9"/>
    <w:rsid w:val="00F54A3D"/>
    <w:rsid w:val="00F54CB0"/>
    <w:rsid w:val="00F653B8"/>
    <w:rsid w:val="00F71B89"/>
    <w:rsid w:val="00F7353C"/>
    <w:rsid w:val="00F76F8F"/>
    <w:rsid w:val="00FA1266"/>
    <w:rsid w:val="00FB36FA"/>
    <w:rsid w:val="00FB5BF7"/>
    <w:rsid w:val="00FC1192"/>
    <w:rsid w:val="00FD4B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7D52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23F"/>
    <w:rPr>
      <w:rFonts w:ascii="Arial" w:eastAsia="MS Mincho" w:hAnsi="Arial"/>
      <w:szCs w:val="24"/>
    </w:rPr>
  </w:style>
  <w:style w:type="paragraph" w:styleId="BalloonText">
    <w:name w:val="Balloon Text"/>
    <w:basedOn w:val="Normal"/>
    <w:link w:val="BalloonTextChar"/>
    <w:rsid w:val="00D51CBE"/>
    <w:pPr>
      <w:spacing w:after="0"/>
    </w:pPr>
    <w:rPr>
      <w:rFonts w:ascii="Segoe UI" w:hAnsi="Segoe UI" w:cs="Segoe UI"/>
      <w:sz w:val="18"/>
      <w:szCs w:val="18"/>
    </w:rPr>
  </w:style>
  <w:style w:type="character" w:customStyle="1" w:styleId="BalloonTextChar">
    <w:name w:val="Balloon Text Char"/>
    <w:basedOn w:val="DefaultParagraphFont"/>
    <w:link w:val="BalloonText"/>
    <w:rsid w:val="00D51CB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5AIRPNAIUNRU-859666464-971</_dlc_DocId>
    <_dlc_DocIdUrl xmlns="71c5aaf6-e6ce-465b-b873-5148d2a4c105">
      <Url>https://nokia.sharepoint.com/sites/c5g/e2earch/_layouts/15/DocIdRedir.aspx?ID=5AIRPNAIUNRU-859666464-971</Url>
      <Description>5AIRPNAIUNRU-859666464-971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lastModifiedBy>Turtinen, Samuli (Nokia - FI/Oulu)</cp:lastModifiedBy>
  <cp:revision>2</cp:revision>
  <dcterms:created xsi:type="dcterms:W3CDTF">2017-11-16T20:13:00Z</dcterms:created>
  <dcterms:modified xsi:type="dcterms:W3CDTF">2017-11-16T20:13:00Z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9fcea726-478f-4148-b059-3aa3633d480d</vt:lpwstr>
  </property>
</Properties>
</file>